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/>
    <w:p>
      <w:pPr>
        <w:spacing w:line="360" w:lineRule="exac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台北天后宮一一四年第二學期助學金大專部學生合格名單           </w:t>
      </w:r>
      <w:bookmarkStart w:id="0" w:name="_GoBack"/>
      <w:bookmarkEnd w:id="0"/>
    </w:p>
    <w:p/>
    <w:tbl>
      <w:tblPr>
        <w:tblpPr w:leftFromText="180" w:rightFromText="180" w:vertAnchor="text" w:tblpXSpec="left" w:tblpY="1"/>
        <w:tblOverlap w:val="nev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</w:tblGrid>
      <w:tr>
        <w:trPr>
          <w:cantSplit/>
          <w:trHeight w:val="1191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  <w:r>
              <w:rPr>
                <w:rFonts w:ascii="新細明體" w:eastAsia="新細明體" w:hint="eastAsia"/>
              </w:rPr>
              <w:t>陳恩睿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  <w:r>
              <w:rPr>
                <w:rFonts w:ascii="新細明體" w:eastAsia="新細明體" w:hint="eastAsia"/>
              </w:rPr>
              <w:t>張佳蓁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  <w:r>
              <w:rPr>
                <w:rFonts w:ascii="新細明體" w:eastAsia="新細明體" w:hint="eastAsia"/>
              </w:rPr>
              <w:t>王怡婷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  <w:r>
              <w:rPr>
                <w:rFonts w:ascii="新細明體" w:eastAsia="新細明體" w:hint="eastAsia"/>
              </w:rPr>
              <w:t>賴昱婷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  <w:r>
              <w:rPr>
                <w:rFonts w:ascii="新細明體" w:eastAsia="新細明體" w:hint="eastAsia"/>
              </w:rPr>
              <w:t>林湘庭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  <w:r>
              <w:rPr>
                <w:rFonts w:ascii="新細明體" w:eastAsia="新細明體" w:hint="eastAsia"/>
              </w:rPr>
              <w:t>許哲豪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  <w:r>
              <w:rPr>
                <w:rFonts w:ascii="新細明體" w:eastAsia="新細明體" w:hint="eastAsia"/>
              </w:rPr>
              <w:t>李奕函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  <w:r>
              <w:rPr>
                <w:rFonts w:ascii="新細明體" w:eastAsia="新細明體" w:hint="eastAsia"/>
              </w:rPr>
              <w:t>李奕愷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  <w:r>
              <w:rPr>
                <w:rFonts w:ascii="新細明體" w:eastAsia="新細明體" w:hint="eastAsia"/>
              </w:rPr>
              <w:t>李芊葶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  <w:r>
              <w:rPr>
                <w:rFonts w:ascii="新細明體" w:eastAsia="新細明體" w:hint="eastAsia"/>
              </w:rPr>
              <w:t>李明恩</w:t>
            </w:r>
          </w:p>
        </w:tc>
      </w:tr>
      <w:tr>
        <w:trPr>
          <w:cantSplit/>
          <w:trHeight w:val="283"/>
        </w:trPr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8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7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6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</w:tr>
      <w:tr>
        <w:trPr>
          <w:cantSplit/>
          <w:trHeight w:val="1191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  <w:r>
              <w:rPr>
                <w:rFonts w:ascii="新細明體" w:eastAsia="新細明體" w:hint="eastAsia"/>
              </w:rPr>
              <w:t>林裕凱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新細明體"/>
                <w:szCs w:val="24"/>
              </w:rPr>
            </w:pPr>
            <w:r>
              <w:rPr>
                <w:rFonts w:ascii="新細明體" w:hint="eastAsia"/>
                <w:szCs w:val="24"/>
              </w:rPr>
              <w:t>劉培崧</w:t>
            </w:r>
          </w:p>
        </w:tc>
      </w:tr>
      <w:tr>
        <w:trPr>
          <w:cantSplit/>
          <w:trHeight w:val="283"/>
        </w:trPr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20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19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18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17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16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15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14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13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12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11</w:t>
            </w:r>
          </w:p>
        </w:tc>
      </w:tr>
      <w:tr>
        <w:trPr>
          <w:cantSplit/>
          <w:trHeight w:val="1191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tabs>
                <w:tab w:val="left" w:pos="12"/>
              </w:tabs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</w:tr>
      <w:tr>
        <w:trPr>
          <w:cantSplit/>
          <w:trHeight w:val="283"/>
        </w:trPr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30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29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28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27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26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25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24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23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22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21</w:t>
            </w:r>
          </w:p>
        </w:tc>
      </w:tr>
      <w:tr>
        <w:trPr>
          <w:cantSplit/>
          <w:trHeight w:val="1191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</w:tr>
      <w:tr>
        <w:trPr>
          <w:cantSplit/>
          <w:trHeight w:val="283"/>
        </w:trPr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40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39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38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37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36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35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34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33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Cs w:val="24"/>
              </w:rPr>
            </w:pPr>
            <w:r>
              <w:rPr>
                <w:rFonts w:ascii="Cambria" w:hAnsi="Cambria" w:hint="eastAsia"/>
                <w:szCs w:val="24"/>
              </w:rPr>
              <w:t>32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 w:hint="eastAsia"/>
                <w:sz w:val="28"/>
                <w:szCs w:val="28"/>
              </w:rPr>
              <w:t>31</w:t>
            </w:r>
          </w:p>
        </w:tc>
      </w:tr>
      <w:tr>
        <w:trPr>
          <w:cantSplit/>
          <w:trHeight w:val="1191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</w:tr>
      <w:tr>
        <w:trPr>
          <w:cantSplit/>
          <w:trHeight w:val="283"/>
        </w:trPr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49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48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47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46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45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44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43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42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41</w:t>
            </w:r>
          </w:p>
        </w:tc>
      </w:tr>
      <w:tr>
        <w:trPr>
          <w:cantSplit/>
          <w:trHeight w:val="1191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tabs>
                <w:tab w:val="left" w:pos="12"/>
              </w:tabs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</w:tr>
      <w:tr>
        <w:trPr>
          <w:cantSplit/>
          <w:trHeight w:val="283"/>
        </w:trPr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59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58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57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56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55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54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53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52</w:t>
            </w: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51</w:t>
            </w:r>
          </w:p>
        </w:tc>
      </w:tr>
      <w:tr>
        <w:trPr>
          <w:cantSplit/>
          <w:trHeight w:val="1134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新細明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新細明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</w:tr>
      <w:tr>
        <w:trPr>
          <w:cantSplit/>
          <w:trHeight w:val="283"/>
        </w:trPr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eastAsia="標楷體" w:hAnsi="Cambria"/>
                <w:szCs w:val="24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eastAsia="標楷體" w:hAnsi="Cambria"/>
                <w:szCs w:val="24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eastAsia="標楷體" w:hAnsi="Cambria"/>
                <w:szCs w:val="24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eastAsia="標楷體" w:hAnsi="Cambria"/>
                <w:szCs w:val="24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eastAsia="標楷體" w:hAnsi="Cambria"/>
                <w:szCs w:val="24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eastAsia="標楷體" w:hAnsi="Cambria"/>
                <w:szCs w:val="24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eastAsia="標楷體" w:hAnsi="Cambria"/>
                <w:szCs w:val="24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eastAsia="標楷體" w:hAnsi="Cambria"/>
                <w:szCs w:val="24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eastAsia="標楷體" w:hAnsi="Cambria"/>
                <w:szCs w:val="24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eastAsia="標楷體" w:hAnsi="Cambria"/>
                <w:szCs w:val="24"/>
              </w:rPr>
            </w:pPr>
          </w:p>
        </w:tc>
      </w:tr>
      <w:tr>
        <w:trPr>
          <w:cantSplit/>
          <w:trHeight w:val="1191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</w:tr>
      <w:tr>
        <w:trPr>
          <w:cantSplit/>
          <w:trHeight w:val="283"/>
        </w:trPr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eastAsia="標楷體" w:hAnsi="Cambria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Cambria" w:eastAsia="標楷體" w:hAnsi="Cambria"/>
              </w:rPr>
            </w:pPr>
          </w:p>
        </w:tc>
      </w:tr>
      <w:tr>
        <w:trPr>
          <w:cantSplit/>
          <w:trHeight w:val="111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新細明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新細明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Cambria" w:eastAsia="標楷體" w:hAnsi="Cambria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>
            <w:pPr>
              <w:adjustRightInd w:val="0"/>
              <w:snapToGrid w:val="0"/>
              <w:ind w:left="113" w:right="113"/>
              <w:jc w:val="both"/>
              <w:rPr>
                <w:rFonts w:ascii="標楷體" w:eastAsia="標楷體"/>
                <w:b/>
                <w:sz w:val="28"/>
                <w:szCs w:val="28"/>
              </w:rPr>
            </w:pPr>
          </w:p>
        </w:tc>
      </w:tr>
      <w:tr>
        <w:trPr>
          <w:cantSplit/>
          <w:trHeight w:val="425"/>
        </w:trPr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</w:tr>
    </w:tbl>
    <w:p>
      <w:pPr>
        <w:spacing w:line="360" w:lineRule="exact"/>
      </w:pPr>
    </w:p>
    <w:sectPr>
      <w:pgSz w:w="11906" w:h="16838"/>
      <w:pgMar w:top="1440" w:right="1800" w:bottom="1440" w:left="1800" w:header="851" w:footer="992" w:gutter="0"/>
      <w:textDirection w:val="tbRl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新細明體">
    <w:altName w:val="Droid Sans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roid Sans"/>
    <w:panose1 w:val="03000509000000000000"/>
    <w:charset w:val="88"/>
    <w:family w:val="script"/>
    <w:pitch w:val="variable"/>
    <w:sig w:usb0="00000003" w:usb1="080E0000" w:usb2="00000016" w:usb3="00000000" w:csb0="00100001" w:csb1="00000000"/>
  </w:font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PO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6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</w:pPr>
    <w:rPr>
      <w:rFonts w:ascii="Calibri" w:eastAsia="新細明體" w:cs="Arial" w:hAnsi="Calibri"/>
      <w:kern w:val="2"/>
      <w:sz w:val="24"/>
      <w:szCs w:val="22"/>
      <w:lang w:val="en-US" w:eastAsia="zh-TW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Office</Application>
  <Pages>1</Pages>
  <Words>121</Words>
  <Characters>172</Characters>
  <Lines>183</Lines>
  <Paragraphs>73</Paragraphs>
  <CharactersWithSpaces>183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Mobile phone user</cp:lastModifiedBy>
  <cp:revision>0</cp:revision>
  <dcterms:modified xsi:type="dcterms:W3CDTF">2026-10-15T07:40:21Z</dcterms:modified>
</cp:coreProperties>
</file>